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1E7" w:rsidRPr="00507B97" w:rsidRDefault="001E51E7" w:rsidP="001E51E7">
      <w:pPr>
        <w:jc w:val="right"/>
        <w:rPr>
          <w:b/>
          <w:i/>
          <w:sz w:val="23"/>
          <w:szCs w:val="23"/>
        </w:rPr>
      </w:pPr>
      <w:proofErr w:type="spellStart"/>
      <w:r w:rsidRPr="00507B97">
        <w:rPr>
          <w:b/>
          <w:i/>
          <w:sz w:val="23"/>
          <w:szCs w:val="23"/>
        </w:rPr>
        <w:t>Додаток</w:t>
      </w:r>
      <w:proofErr w:type="spellEnd"/>
      <w:r w:rsidRPr="00507B97">
        <w:rPr>
          <w:b/>
          <w:i/>
          <w:sz w:val="23"/>
          <w:szCs w:val="23"/>
        </w:rPr>
        <w:t xml:space="preserve"> 20</w:t>
      </w:r>
    </w:p>
    <w:p w:rsidR="001E51E7" w:rsidRPr="00507B97" w:rsidRDefault="001E51E7" w:rsidP="001E51E7">
      <w:pPr>
        <w:ind w:right="-1"/>
        <w:jc w:val="center"/>
        <w:rPr>
          <w:b/>
          <w:sz w:val="23"/>
          <w:szCs w:val="23"/>
          <w:lang w:val="uk-UA"/>
        </w:rPr>
      </w:pPr>
      <w:r w:rsidRPr="00507B97">
        <w:rPr>
          <w:b/>
          <w:sz w:val="23"/>
          <w:szCs w:val="23"/>
        </w:rPr>
        <w:t>ХАРК</w:t>
      </w:r>
      <w:r w:rsidRPr="00507B97">
        <w:rPr>
          <w:b/>
          <w:sz w:val="23"/>
          <w:szCs w:val="23"/>
          <w:lang w:val="uk-UA"/>
        </w:rPr>
        <w:t>І</w:t>
      </w:r>
      <w:r w:rsidRPr="00507B97">
        <w:rPr>
          <w:b/>
          <w:sz w:val="23"/>
          <w:szCs w:val="23"/>
        </w:rPr>
        <w:t xml:space="preserve">ВСЬКИЙ </w:t>
      </w:r>
      <w:r w:rsidRPr="00507B97">
        <w:rPr>
          <w:b/>
          <w:sz w:val="23"/>
          <w:szCs w:val="23"/>
          <w:lang w:val="uk-UA"/>
        </w:rPr>
        <w:t xml:space="preserve">НАЦІОНАЛЬНИЙ </w:t>
      </w:r>
      <w:r w:rsidRPr="00507B97">
        <w:rPr>
          <w:b/>
          <w:sz w:val="23"/>
          <w:szCs w:val="23"/>
        </w:rPr>
        <w:t>УНІВЕРСИТЕТ</w:t>
      </w:r>
      <w:r w:rsidRPr="00507B97">
        <w:rPr>
          <w:b/>
          <w:sz w:val="23"/>
          <w:szCs w:val="23"/>
          <w:lang w:val="uk-UA"/>
        </w:rPr>
        <w:t xml:space="preserve"> ІМЕНІ В.Н. КАРАЗІНА</w:t>
      </w:r>
    </w:p>
    <w:p w:rsidR="001E51E7" w:rsidRPr="00507B97" w:rsidRDefault="001E51E7" w:rsidP="001E51E7">
      <w:pPr>
        <w:ind w:right="-1"/>
        <w:rPr>
          <w:sz w:val="23"/>
          <w:szCs w:val="23"/>
          <w:u w:val="single"/>
          <w:lang w:val="uk-UA"/>
        </w:rPr>
      </w:pPr>
      <w:r w:rsidRPr="00507B97">
        <w:rPr>
          <w:sz w:val="23"/>
          <w:szCs w:val="23"/>
          <w:lang w:val="uk-UA"/>
        </w:rPr>
        <w:t xml:space="preserve">Факультет </w:t>
      </w:r>
      <w:r w:rsidRPr="00507B97">
        <w:rPr>
          <w:sz w:val="23"/>
          <w:szCs w:val="23"/>
          <w:u w:val="single"/>
          <w:lang w:val="uk-UA"/>
        </w:rPr>
        <w:t xml:space="preserve">хімічний </w:t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  <w:t xml:space="preserve">Спеціальність </w:t>
      </w:r>
      <w:r w:rsidRPr="00507B97">
        <w:rPr>
          <w:sz w:val="23"/>
          <w:szCs w:val="23"/>
          <w:u w:val="single"/>
          <w:lang w:val="uk-UA"/>
        </w:rPr>
        <w:t>102 хімія</w:t>
      </w:r>
    </w:p>
    <w:p w:rsidR="001E51E7" w:rsidRPr="00507B97" w:rsidRDefault="001E51E7" w:rsidP="001E51E7">
      <w:pPr>
        <w:ind w:right="-1"/>
        <w:rPr>
          <w:sz w:val="23"/>
          <w:szCs w:val="23"/>
          <w:u w:val="single"/>
          <w:lang w:val="uk-UA"/>
        </w:rPr>
      </w:pPr>
      <w:r w:rsidRPr="00507B97">
        <w:rPr>
          <w:sz w:val="23"/>
          <w:szCs w:val="23"/>
          <w:lang w:val="uk-UA"/>
        </w:rPr>
        <w:t xml:space="preserve">Семестр </w:t>
      </w:r>
      <w:r w:rsidRPr="00507B97">
        <w:rPr>
          <w:sz w:val="23"/>
          <w:szCs w:val="23"/>
          <w:u w:val="single"/>
          <w:lang w:val="uk-UA"/>
        </w:rPr>
        <w:t>9</w:t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</w:r>
      <w:r w:rsidRPr="00507B97">
        <w:rPr>
          <w:sz w:val="23"/>
          <w:szCs w:val="23"/>
          <w:lang w:val="uk-UA"/>
        </w:rPr>
        <w:tab/>
        <w:t xml:space="preserve">Форма навчання </w:t>
      </w:r>
      <w:r w:rsidRPr="00507B97">
        <w:rPr>
          <w:sz w:val="23"/>
          <w:szCs w:val="23"/>
          <w:u w:val="single"/>
          <w:lang w:val="uk-UA"/>
        </w:rPr>
        <w:t xml:space="preserve"> денна</w:t>
      </w:r>
    </w:p>
    <w:p w:rsidR="001E51E7" w:rsidRPr="00507B97" w:rsidRDefault="001E51E7" w:rsidP="001E51E7">
      <w:pPr>
        <w:rPr>
          <w:sz w:val="23"/>
          <w:szCs w:val="23"/>
          <w:lang w:val="uk-UA"/>
        </w:rPr>
      </w:pPr>
      <w:r w:rsidRPr="00507B97">
        <w:rPr>
          <w:sz w:val="23"/>
          <w:szCs w:val="23"/>
          <w:lang w:val="uk-UA"/>
        </w:rPr>
        <w:t xml:space="preserve">Рівень вищої освіти (освітньо-кваліфікаційний рівень):  </w:t>
      </w:r>
      <w:r w:rsidRPr="00507B97">
        <w:rPr>
          <w:sz w:val="23"/>
          <w:szCs w:val="23"/>
          <w:u w:val="single"/>
          <w:lang w:val="uk-UA"/>
        </w:rPr>
        <w:t>другий магістерський рівень</w:t>
      </w:r>
    </w:p>
    <w:p w:rsidR="001E51E7" w:rsidRPr="0066419D" w:rsidRDefault="001E51E7" w:rsidP="001E51E7">
      <w:pPr>
        <w:ind w:right="-1"/>
        <w:rPr>
          <w:u w:val="single"/>
          <w:lang w:val="uk-UA"/>
        </w:rPr>
      </w:pPr>
      <w:r w:rsidRPr="0066419D">
        <w:rPr>
          <w:lang w:val="uk-UA"/>
        </w:rPr>
        <w:t>Навчальна дисципліна:</w:t>
      </w:r>
      <w:r w:rsidRPr="0066419D">
        <w:rPr>
          <w:u w:val="single"/>
          <w:lang w:val="uk-UA"/>
        </w:rPr>
        <w:t xml:space="preserve"> </w:t>
      </w:r>
      <w:r w:rsidRPr="0066419D">
        <w:rPr>
          <w:bCs/>
          <w:u w:val="single"/>
          <w:lang w:val="uk-UA"/>
        </w:rPr>
        <w:t xml:space="preserve">Атомно-емісійна спектрометрія з </w:t>
      </w:r>
      <w:proofErr w:type="spellStart"/>
      <w:r w:rsidRPr="0066419D">
        <w:rPr>
          <w:bCs/>
          <w:u w:val="single"/>
          <w:lang w:val="uk-UA"/>
        </w:rPr>
        <w:t>індуктивно</w:t>
      </w:r>
      <w:proofErr w:type="spellEnd"/>
      <w:r w:rsidRPr="0066419D">
        <w:rPr>
          <w:bCs/>
          <w:u w:val="single"/>
          <w:lang w:val="uk-UA"/>
        </w:rPr>
        <w:t>-зв’язаною плазмою та рентгенофлуоресцентний аналіз</w:t>
      </w:r>
    </w:p>
    <w:p w:rsidR="001E51E7" w:rsidRPr="0066419D" w:rsidRDefault="001E51E7" w:rsidP="001E51E7">
      <w:pPr>
        <w:ind w:right="-1"/>
        <w:rPr>
          <w:u w:val="single"/>
          <w:lang w:val="uk-UA"/>
        </w:rPr>
      </w:pPr>
    </w:p>
    <w:p w:rsidR="001E51E7" w:rsidRPr="00507B97" w:rsidRDefault="001E51E7" w:rsidP="001E51E7">
      <w:pPr>
        <w:ind w:right="-1"/>
        <w:rPr>
          <w:sz w:val="23"/>
          <w:szCs w:val="23"/>
          <w:u w:val="single"/>
          <w:lang w:val="uk-UA"/>
        </w:rPr>
      </w:pPr>
    </w:p>
    <w:p w:rsidR="001E51E7" w:rsidRPr="0066419D" w:rsidRDefault="001E51E7" w:rsidP="001E51E7">
      <w:pPr>
        <w:pStyle w:val="a3"/>
        <w:spacing w:line="240" w:lineRule="auto"/>
        <w:ind w:right="-1" w:firstLine="720"/>
        <w:rPr>
          <w:sz w:val="24"/>
          <w:szCs w:val="24"/>
          <w:lang w:val="uk-UA"/>
        </w:rPr>
      </w:pPr>
      <w:r w:rsidRPr="0066419D">
        <w:rPr>
          <w:sz w:val="24"/>
          <w:szCs w:val="24"/>
          <w:lang w:val="uk-UA"/>
        </w:rPr>
        <w:t xml:space="preserve">1. Який детектор застосовується в </w:t>
      </w:r>
      <w:proofErr w:type="spellStart"/>
      <w:r w:rsidRPr="0066419D">
        <w:rPr>
          <w:sz w:val="24"/>
          <w:szCs w:val="24"/>
        </w:rPr>
        <w:t>енергоди</w:t>
      </w:r>
      <w:r w:rsidRPr="0066419D">
        <w:rPr>
          <w:sz w:val="24"/>
          <w:szCs w:val="24"/>
          <w:lang w:val="uk-UA"/>
        </w:rPr>
        <w:t>сперсійних</w:t>
      </w:r>
      <w:proofErr w:type="spellEnd"/>
      <w:r w:rsidRPr="0066419D">
        <w:rPr>
          <w:sz w:val="24"/>
          <w:szCs w:val="24"/>
          <w:lang w:val="uk-UA"/>
        </w:rPr>
        <w:t xml:space="preserve"> </w:t>
      </w:r>
      <w:proofErr w:type="spellStart"/>
      <w:r w:rsidRPr="0066419D">
        <w:rPr>
          <w:sz w:val="24"/>
          <w:szCs w:val="24"/>
          <w:lang w:val="uk-UA"/>
        </w:rPr>
        <w:t>рентгенофлуоресцентних</w:t>
      </w:r>
      <w:proofErr w:type="spellEnd"/>
      <w:r w:rsidRPr="0066419D">
        <w:rPr>
          <w:sz w:val="24"/>
          <w:szCs w:val="24"/>
          <w:lang w:val="uk-UA"/>
        </w:rPr>
        <w:t xml:space="preserve"> спектрометрах? (підкресліть правильну відповідь):</w:t>
      </w:r>
    </w:p>
    <w:p w:rsidR="001E51E7" w:rsidRPr="0066419D" w:rsidRDefault="001E51E7" w:rsidP="001E51E7">
      <w:pPr>
        <w:pStyle w:val="a3"/>
        <w:spacing w:line="240" w:lineRule="auto"/>
        <w:ind w:right="-1" w:firstLine="720"/>
        <w:rPr>
          <w:sz w:val="24"/>
          <w:szCs w:val="24"/>
          <w:lang w:val="uk-UA"/>
        </w:rPr>
      </w:pPr>
      <w:r w:rsidRPr="0066419D">
        <w:rPr>
          <w:sz w:val="24"/>
          <w:szCs w:val="24"/>
          <w:lang w:val="uk-UA"/>
        </w:rPr>
        <w:t>а) проточний; б) сцинтиляційний; в) інфрачервоний; г)</w:t>
      </w:r>
      <w:r w:rsidRPr="0066419D">
        <w:rPr>
          <w:sz w:val="24"/>
          <w:szCs w:val="24"/>
          <w:lang w:val="en-US"/>
        </w:rPr>
        <w:t> </w:t>
      </w:r>
      <w:r w:rsidRPr="0066419D">
        <w:rPr>
          <w:sz w:val="24"/>
          <w:szCs w:val="24"/>
          <w:lang w:val="uk-UA"/>
        </w:rPr>
        <w:t xml:space="preserve"> напівпровідниковий; д) фотоелектронний помножувач </w:t>
      </w:r>
      <w:r w:rsidRPr="0066419D">
        <w:rPr>
          <w:i/>
          <w:sz w:val="24"/>
          <w:szCs w:val="24"/>
          <w:lang w:val="uk-UA"/>
        </w:rPr>
        <w:t>(1 бал)</w:t>
      </w:r>
      <w:r w:rsidRPr="0066419D">
        <w:rPr>
          <w:sz w:val="24"/>
          <w:szCs w:val="24"/>
          <w:lang w:val="uk-UA"/>
        </w:rPr>
        <w:t>.</w:t>
      </w:r>
    </w:p>
    <w:p w:rsidR="001E51E7" w:rsidRPr="0066419D" w:rsidRDefault="001E51E7" w:rsidP="001E51E7">
      <w:pPr>
        <w:tabs>
          <w:tab w:val="left" w:pos="1106"/>
        </w:tabs>
        <w:ind w:right="-1" w:firstLine="426"/>
        <w:jc w:val="both"/>
        <w:rPr>
          <w:lang w:val="uk-UA"/>
        </w:rPr>
      </w:pPr>
      <w:r w:rsidRPr="0066419D">
        <w:rPr>
          <w:lang w:val="uk-UA"/>
        </w:rPr>
        <w:t xml:space="preserve">Коротко охарактеризуйте принцип дії обраного детектора </w:t>
      </w:r>
      <w:r w:rsidRPr="0066419D">
        <w:rPr>
          <w:i/>
          <w:lang w:val="uk-UA"/>
        </w:rPr>
        <w:t>(6 балів)</w:t>
      </w:r>
      <w:r w:rsidRPr="0066419D">
        <w:rPr>
          <w:lang w:val="uk-UA"/>
        </w:rPr>
        <w:t>____________________</w:t>
      </w:r>
    </w:p>
    <w:p w:rsidR="001E51E7" w:rsidRDefault="001E51E7" w:rsidP="001E51E7">
      <w:pPr>
        <w:tabs>
          <w:tab w:val="left" w:pos="1106"/>
        </w:tabs>
        <w:ind w:right="-1"/>
        <w:jc w:val="both"/>
        <w:rPr>
          <w:lang w:val="uk-UA"/>
        </w:rPr>
      </w:pPr>
      <w:r w:rsidRPr="0066419D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090A" w:rsidRPr="0066419D" w:rsidRDefault="0008090A" w:rsidP="001E51E7">
      <w:pPr>
        <w:tabs>
          <w:tab w:val="left" w:pos="1106"/>
        </w:tabs>
        <w:ind w:right="-1"/>
        <w:jc w:val="both"/>
        <w:rPr>
          <w:lang w:val="uk-UA"/>
        </w:rPr>
      </w:pPr>
    </w:p>
    <w:p w:rsidR="001E51E7" w:rsidRPr="0066419D" w:rsidRDefault="001E51E7" w:rsidP="001E51E7">
      <w:pPr>
        <w:pStyle w:val="a3"/>
        <w:tabs>
          <w:tab w:val="center" w:pos="4677"/>
        </w:tabs>
        <w:spacing w:line="240" w:lineRule="auto"/>
        <w:ind w:right="-1" w:firstLine="709"/>
        <w:rPr>
          <w:sz w:val="24"/>
          <w:szCs w:val="24"/>
          <w:lang w:val="uk-UA"/>
        </w:rPr>
      </w:pPr>
      <w:r w:rsidRPr="0066419D">
        <w:rPr>
          <w:sz w:val="24"/>
          <w:szCs w:val="24"/>
          <w:lang w:val="uk-UA"/>
        </w:rPr>
        <w:t xml:space="preserve">2. </w:t>
      </w:r>
      <w:bookmarkStart w:id="0" w:name="OLE_LINK2"/>
      <w:r w:rsidRPr="0066419D">
        <w:rPr>
          <w:sz w:val="24"/>
          <w:szCs w:val="24"/>
          <w:lang w:val="uk-UA"/>
        </w:rPr>
        <w:t xml:space="preserve">Опишіть основні вузли системи вводу рідкої проби в атомно-емісійній </w:t>
      </w:r>
      <w:proofErr w:type="spellStart"/>
      <w:r w:rsidRPr="0066419D">
        <w:rPr>
          <w:sz w:val="24"/>
          <w:szCs w:val="24"/>
          <w:lang w:val="uk-UA"/>
        </w:rPr>
        <w:t>спектрометріїї</w:t>
      </w:r>
      <w:proofErr w:type="spellEnd"/>
      <w:r w:rsidRPr="0066419D">
        <w:rPr>
          <w:sz w:val="24"/>
          <w:szCs w:val="24"/>
          <w:lang w:val="uk-UA"/>
        </w:rPr>
        <w:t xml:space="preserve"> з </w:t>
      </w:r>
      <w:proofErr w:type="spellStart"/>
      <w:r w:rsidRPr="0066419D">
        <w:rPr>
          <w:sz w:val="24"/>
          <w:szCs w:val="24"/>
          <w:lang w:val="uk-UA"/>
        </w:rPr>
        <w:t>індуктивно</w:t>
      </w:r>
      <w:proofErr w:type="spellEnd"/>
      <w:r w:rsidRPr="0066419D">
        <w:rPr>
          <w:sz w:val="24"/>
          <w:szCs w:val="24"/>
          <w:lang w:val="uk-UA"/>
        </w:rPr>
        <w:t>-зв</w:t>
      </w:r>
      <w:r w:rsidRPr="0066419D">
        <w:rPr>
          <w:sz w:val="24"/>
          <w:szCs w:val="24"/>
        </w:rPr>
        <w:t>’</w:t>
      </w:r>
      <w:proofErr w:type="spellStart"/>
      <w:r w:rsidRPr="0066419D">
        <w:rPr>
          <w:sz w:val="24"/>
          <w:szCs w:val="24"/>
          <w:lang w:val="uk-UA"/>
        </w:rPr>
        <w:t>язаною</w:t>
      </w:r>
      <w:proofErr w:type="spellEnd"/>
      <w:r w:rsidRPr="0066419D">
        <w:rPr>
          <w:sz w:val="24"/>
          <w:szCs w:val="24"/>
          <w:lang w:val="uk-UA"/>
        </w:rPr>
        <w:t xml:space="preserve"> плазмою </w:t>
      </w:r>
      <w:r w:rsidRPr="0066419D">
        <w:rPr>
          <w:i/>
          <w:sz w:val="24"/>
          <w:szCs w:val="24"/>
          <w:lang w:val="uk-UA"/>
        </w:rPr>
        <w:t>(8 балів)</w:t>
      </w:r>
    </w:p>
    <w:bookmarkEnd w:id="0"/>
    <w:p w:rsidR="001E51E7" w:rsidRPr="0066419D" w:rsidRDefault="001E51E7" w:rsidP="001E51E7">
      <w:pPr>
        <w:ind w:right="-1" w:firstLine="720"/>
        <w:jc w:val="both"/>
        <w:rPr>
          <w:lang w:val="uk-UA"/>
        </w:rPr>
      </w:pPr>
    </w:p>
    <w:p w:rsidR="001E51E7" w:rsidRPr="0066419D" w:rsidRDefault="001E51E7" w:rsidP="001E51E7">
      <w:pPr>
        <w:ind w:right="-1" w:firstLine="720"/>
        <w:jc w:val="both"/>
        <w:rPr>
          <w:lang w:val="uk-UA"/>
        </w:rPr>
      </w:pPr>
      <w:r w:rsidRPr="0066419D">
        <w:rPr>
          <w:lang w:val="uk-UA"/>
        </w:rPr>
        <w:t xml:space="preserve">3. </w:t>
      </w:r>
      <w:bookmarkStart w:id="1" w:name="OLE_LINK4"/>
      <w:bookmarkStart w:id="2" w:name="OLE_LINK5"/>
      <w:r w:rsidRPr="0066419D">
        <w:rPr>
          <w:lang w:val="uk-UA"/>
        </w:rPr>
        <w:t xml:space="preserve">В чому полягає особливість «тонких» проб в </w:t>
      </w:r>
      <w:proofErr w:type="spellStart"/>
      <w:r w:rsidRPr="0066419D">
        <w:rPr>
          <w:lang w:val="uk-UA"/>
        </w:rPr>
        <w:t>рентгенофлуоресцентному</w:t>
      </w:r>
      <w:proofErr w:type="spellEnd"/>
      <w:r w:rsidRPr="0066419D">
        <w:rPr>
          <w:lang w:val="uk-UA"/>
        </w:rPr>
        <w:t xml:space="preserve"> аналізі?</w:t>
      </w:r>
      <w:bookmarkEnd w:id="1"/>
      <w:bookmarkEnd w:id="2"/>
      <w:r w:rsidRPr="0066419D">
        <w:rPr>
          <w:lang w:val="uk-UA"/>
        </w:rPr>
        <w:t xml:space="preserve"> Що є критерієм «тонкої» проби </w:t>
      </w:r>
      <w:r w:rsidRPr="0066419D">
        <w:rPr>
          <w:i/>
          <w:lang w:val="uk-UA"/>
        </w:rPr>
        <w:t>(8 балів)</w:t>
      </w:r>
    </w:p>
    <w:p w:rsidR="001E51E7" w:rsidRPr="0066419D" w:rsidRDefault="001E51E7" w:rsidP="001E51E7">
      <w:pPr>
        <w:ind w:right="-1" w:firstLine="720"/>
        <w:jc w:val="both"/>
        <w:rPr>
          <w:lang w:val="uk-UA"/>
        </w:rPr>
      </w:pPr>
    </w:p>
    <w:p w:rsidR="001E51E7" w:rsidRPr="0066419D" w:rsidRDefault="001E51E7" w:rsidP="001E51E7">
      <w:pPr>
        <w:ind w:right="-1" w:firstLine="720"/>
        <w:jc w:val="both"/>
        <w:rPr>
          <w:lang w:val="uk-UA"/>
        </w:rPr>
      </w:pPr>
      <w:r w:rsidRPr="0066419D">
        <w:rPr>
          <w:lang w:val="uk-UA"/>
        </w:rPr>
        <w:t>4. Атомно-емісійне (</w:t>
      </w:r>
      <w:r w:rsidRPr="0066419D">
        <w:rPr>
          <w:lang w:val="en-US"/>
        </w:rPr>
        <w:t>ICP</w:t>
      </w:r>
      <w:r w:rsidRPr="0066419D">
        <w:rPr>
          <w:lang w:val="uk-UA"/>
        </w:rPr>
        <w:t>-</w:t>
      </w:r>
      <w:r w:rsidRPr="0066419D">
        <w:rPr>
          <w:lang w:val="en-US"/>
        </w:rPr>
        <w:t>AES</w:t>
      </w:r>
      <w:r w:rsidRPr="0066419D">
        <w:rPr>
          <w:lang w:val="uk-UA"/>
        </w:rPr>
        <w:t xml:space="preserve">) визначення вмісту </w:t>
      </w:r>
      <w:r w:rsidRPr="0066419D">
        <w:rPr>
          <w:lang w:val="en-US"/>
        </w:rPr>
        <w:t>Zn</w:t>
      </w:r>
      <w:r w:rsidRPr="0066419D">
        <w:rPr>
          <w:lang w:val="uk-UA"/>
        </w:rPr>
        <w:t xml:space="preserve"> в монокристалі </w:t>
      </w:r>
      <w:r w:rsidRPr="0066419D">
        <w:rPr>
          <w:lang w:val="en-US"/>
        </w:rPr>
        <w:t>Cd</w:t>
      </w:r>
      <w:r w:rsidRPr="0066419D">
        <w:rPr>
          <w:vertAlign w:val="subscript"/>
          <w:lang w:val="uk-UA"/>
        </w:rPr>
        <w:t>1-</w:t>
      </w:r>
      <w:proofErr w:type="spellStart"/>
      <w:r w:rsidRPr="0066419D">
        <w:rPr>
          <w:vertAlign w:val="subscript"/>
          <w:lang w:val="en-US"/>
        </w:rPr>
        <w:t>x</w:t>
      </w:r>
      <w:r w:rsidRPr="0066419D">
        <w:rPr>
          <w:lang w:val="en-US"/>
        </w:rPr>
        <w:t>Zn</w:t>
      </w:r>
      <w:r w:rsidRPr="0066419D">
        <w:rPr>
          <w:vertAlign w:val="subscript"/>
          <w:lang w:val="en-US"/>
        </w:rPr>
        <w:t>x</w:t>
      </w:r>
      <w:r w:rsidRPr="0066419D">
        <w:rPr>
          <w:lang w:val="en-US"/>
        </w:rPr>
        <w:t>Te</w:t>
      </w:r>
      <w:proofErr w:type="spellEnd"/>
      <w:r w:rsidRPr="0066419D">
        <w:rPr>
          <w:lang w:val="uk-UA"/>
        </w:rPr>
        <w:t xml:space="preserve"> проводять за методом стандартних добавок. Орієнтовний вміст </w:t>
      </w:r>
      <w:r w:rsidRPr="0066419D">
        <w:rPr>
          <w:lang w:val="en-US"/>
        </w:rPr>
        <w:t>Zn</w:t>
      </w:r>
      <w:r w:rsidRPr="0066419D">
        <w:rPr>
          <w:lang w:val="uk-UA"/>
        </w:rPr>
        <w:t xml:space="preserve"> в монокристалі </w:t>
      </w:r>
      <w:proofErr w:type="spellStart"/>
      <w:r w:rsidRPr="0066419D">
        <w:rPr>
          <w:lang w:val="en-US"/>
        </w:rPr>
        <w:t>CdZnTe</w:t>
      </w:r>
      <w:proofErr w:type="spellEnd"/>
      <w:r w:rsidRPr="0066419D">
        <w:rPr>
          <w:lang w:val="uk-UA"/>
        </w:rPr>
        <w:t xml:space="preserve"> відповідає </w:t>
      </w:r>
      <w:proofErr w:type="spellStart"/>
      <w:r w:rsidRPr="0066419D">
        <w:rPr>
          <w:lang w:val="uk-UA"/>
        </w:rPr>
        <w:t>стехіометричному</w:t>
      </w:r>
      <w:proofErr w:type="spellEnd"/>
      <w:r w:rsidRPr="0066419D">
        <w:rPr>
          <w:lang w:val="uk-UA"/>
        </w:rPr>
        <w:t xml:space="preserve"> індексу </w:t>
      </w:r>
      <w:r w:rsidRPr="0066419D">
        <w:rPr>
          <w:lang w:val="en-US"/>
        </w:rPr>
        <w:t>x</w:t>
      </w:r>
      <w:r w:rsidRPr="0066419D">
        <w:rPr>
          <w:lang w:val="uk-UA"/>
        </w:rPr>
        <w:t xml:space="preserve"> = 0,2. Опишіть всі етапи приготування (крім процедури розчинення) 1 % розчину </w:t>
      </w:r>
      <w:proofErr w:type="spellStart"/>
      <w:r w:rsidRPr="0066419D">
        <w:rPr>
          <w:lang w:val="en-US"/>
        </w:rPr>
        <w:t>CdZnTe</w:t>
      </w:r>
      <w:proofErr w:type="spellEnd"/>
      <w:r w:rsidRPr="0066419D">
        <w:rPr>
          <w:lang w:val="uk-UA"/>
        </w:rPr>
        <w:t xml:space="preserve"> з добавкою, що дорівнює орієнтовному вмісту </w:t>
      </w:r>
      <w:r w:rsidRPr="0066419D">
        <w:rPr>
          <w:lang w:val="en-US"/>
        </w:rPr>
        <w:t>Zn</w:t>
      </w:r>
      <w:r w:rsidRPr="0066419D">
        <w:rPr>
          <w:lang w:val="uk-UA"/>
        </w:rPr>
        <w:t xml:space="preserve"> у вихідному 1 % розчині. Колба – 50 мл; стандартний розчин </w:t>
      </w:r>
      <w:r w:rsidRPr="0066419D">
        <w:rPr>
          <w:lang w:val="en-US"/>
        </w:rPr>
        <w:t>Zn</w:t>
      </w:r>
      <w:r w:rsidRPr="0066419D">
        <w:rPr>
          <w:lang w:val="uk-UA"/>
        </w:rPr>
        <w:t xml:space="preserve"> – 1 г/дм</w:t>
      </w:r>
      <w:r w:rsidRPr="0066419D">
        <w:rPr>
          <w:vertAlign w:val="superscript"/>
          <w:lang w:val="uk-UA"/>
        </w:rPr>
        <w:t>3</w:t>
      </w:r>
      <w:r w:rsidRPr="0066419D">
        <w:rPr>
          <w:lang w:val="uk-UA"/>
        </w:rPr>
        <w:t xml:space="preserve">. </w:t>
      </w:r>
      <w:r w:rsidRPr="0066419D">
        <w:rPr>
          <w:i/>
          <w:lang w:val="uk-UA"/>
        </w:rPr>
        <w:t>(9 балів)</w:t>
      </w:r>
    </w:p>
    <w:p w:rsidR="001E51E7" w:rsidRPr="0066419D" w:rsidRDefault="001E51E7" w:rsidP="001E51E7">
      <w:pPr>
        <w:ind w:right="-1" w:firstLine="720"/>
        <w:jc w:val="both"/>
        <w:rPr>
          <w:lang w:val="uk-UA"/>
        </w:rPr>
      </w:pPr>
    </w:p>
    <w:p w:rsidR="001E51E7" w:rsidRPr="0066419D" w:rsidRDefault="001E51E7" w:rsidP="001E51E7">
      <w:pPr>
        <w:ind w:right="-1" w:firstLine="720"/>
        <w:rPr>
          <w:lang w:val="uk-UA"/>
        </w:rPr>
      </w:pPr>
      <w:r w:rsidRPr="0066419D">
        <w:rPr>
          <w:lang w:val="uk-UA"/>
        </w:rPr>
        <w:t xml:space="preserve">5. Обчисліть значення масового коефіцієнту ослаблення рентгенівського випромінювання </w:t>
      </w:r>
      <w:r w:rsidRPr="0066419D">
        <w:rPr>
          <w:lang w:val="en-US"/>
        </w:rPr>
        <w:t>Fe</w:t>
      </w:r>
      <w:r w:rsidRPr="0066419D">
        <w:rPr>
          <w:lang w:val="uk-UA"/>
        </w:rPr>
        <w:t xml:space="preserve"> (лінія </w:t>
      </w:r>
      <w:r w:rsidRPr="0066419D">
        <w:rPr>
          <w:i/>
          <w:lang w:val="en-US"/>
        </w:rPr>
        <w:t>K</w:t>
      </w:r>
      <w:r w:rsidRPr="0066419D">
        <w:rPr>
          <w:i/>
          <w:vertAlign w:val="subscript"/>
          <w:lang w:val="en-US"/>
        </w:rPr>
        <w:t>α</w:t>
      </w:r>
      <w:r w:rsidRPr="0066419D">
        <w:rPr>
          <w:i/>
          <w:vertAlign w:val="subscript"/>
          <w:lang w:val="uk-UA"/>
        </w:rPr>
        <w:t>1</w:t>
      </w:r>
      <w:r w:rsidRPr="0066419D">
        <w:rPr>
          <w:lang w:val="uk-UA"/>
        </w:rPr>
        <w:t xml:space="preserve">) пробою, яка складається з </w:t>
      </w:r>
      <w:proofErr w:type="spellStart"/>
      <w:r w:rsidRPr="0066419D">
        <w:rPr>
          <w:lang w:val="uk-UA"/>
        </w:rPr>
        <w:t>ортофосфату</w:t>
      </w:r>
      <w:proofErr w:type="spellEnd"/>
      <w:r w:rsidRPr="0066419D">
        <w:rPr>
          <w:lang w:val="uk-UA"/>
        </w:rPr>
        <w:t xml:space="preserve"> кальцію, якщо коефіцієнти масового ослаблення для елементів </w:t>
      </w:r>
      <w:r w:rsidRPr="0066419D">
        <w:rPr>
          <w:lang w:val="en-US"/>
        </w:rPr>
        <w:t>O</w:t>
      </w:r>
      <w:r w:rsidRPr="0066419D">
        <w:rPr>
          <w:lang w:val="uk-UA"/>
        </w:rPr>
        <w:t xml:space="preserve">, </w:t>
      </w:r>
      <w:r w:rsidRPr="0066419D">
        <w:rPr>
          <w:lang w:val="en-US"/>
        </w:rPr>
        <w:t>P</w:t>
      </w:r>
      <w:r w:rsidRPr="0066419D">
        <w:rPr>
          <w:lang w:val="uk-UA"/>
        </w:rPr>
        <w:t xml:space="preserve">, </w:t>
      </w:r>
      <w:r w:rsidRPr="0066419D">
        <w:rPr>
          <w:lang w:val="en-US"/>
        </w:rPr>
        <w:t>Ca</w:t>
      </w:r>
      <w:r w:rsidRPr="0066419D">
        <w:rPr>
          <w:lang w:val="uk-UA"/>
        </w:rPr>
        <w:t xml:space="preserve"> становлять 22,0; 142; 295 см</w:t>
      </w:r>
      <w:r w:rsidRPr="0066419D">
        <w:rPr>
          <w:vertAlign w:val="superscript"/>
          <w:lang w:val="uk-UA"/>
        </w:rPr>
        <w:t>2</w:t>
      </w:r>
      <w:r w:rsidRPr="0066419D">
        <w:rPr>
          <w:lang w:val="uk-UA"/>
        </w:rPr>
        <w:t xml:space="preserve">/г відповідно. </w:t>
      </w:r>
      <w:r w:rsidRPr="0066419D">
        <w:rPr>
          <w:i/>
          <w:lang w:val="uk-UA"/>
        </w:rPr>
        <w:t>(8 балів)</w:t>
      </w:r>
    </w:p>
    <w:p w:rsidR="001E51E7" w:rsidRDefault="001E51E7" w:rsidP="001E51E7">
      <w:pPr>
        <w:ind w:right="-1"/>
        <w:jc w:val="both"/>
        <w:rPr>
          <w:lang w:val="uk-UA"/>
        </w:rPr>
      </w:pPr>
    </w:p>
    <w:p w:rsidR="001E51E7" w:rsidRDefault="001E51E7" w:rsidP="001E51E7">
      <w:pPr>
        <w:ind w:right="-1"/>
        <w:jc w:val="both"/>
        <w:rPr>
          <w:lang w:val="uk-UA"/>
        </w:rPr>
      </w:pPr>
    </w:p>
    <w:p w:rsidR="001E51E7" w:rsidRPr="0066419D" w:rsidRDefault="001E51E7" w:rsidP="001E51E7">
      <w:pPr>
        <w:ind w:right="-1"/>
        <w:jc w:val="both"/>
        <w:rPr>
          <w:lang w:val="uk-UA"/>
        </w:rPr>
      </w:pPr>
    </w:p>
    <w:p w:rsidR="001E51E7" w:rsidRPr="0066419D" w:rsidRDefault="001E51E7" w:rsidP="001E51E7">
      <w:pPr>
        <w:ind w:right="-1"/>
        <w:jc w:val="both"/>
        <w:rPr>
          <w:u w:val="single"/>
          <w:lang w:val="uk-UA"/>
        </w:rPr>
      </w:pPr>
      <w:r w:rsidRPr="0066419D">
        <w:rPr>
          <w:lang w:val="uk-UA"/>
        </w:rPr>
        <w:t xml:space="preserve">Затверджено на засіданні кафедри </w:t>
      </w:r>
      <w:r w:rsidRPr="0066419D">
        <w:rPr>
          <w:u w:val="single"/>
          <w:lang w:val="uk-UA"/>
        </w:rPr>
        <w:t xml:space="preserve">хімічної метрології </w:t>
      </w:r>
    </w:p>
    <w:p w:rsidR="001E51E7" w:rsidRPr="0066419D" w:rsidRDefault="001E51E7" w:rsidP="001E51E7">
      <w:pPr>
        <w:ind w:right="-1"/>
        <w:jc w:val="both"/>
        <w:rPr>
          <w:lang w:val="uk-UA"/>
        </w:rPr>
      </w:pPr>
      <w:r w:rsidRPr="0066419D">
        <w:rPr>
          <w:lang w:val="uk-UA"/>
        </w:rPr>
        <w:t xml:space="preserve">Протокол  № </w:t>
      </w:r>
      <w:r w:rsidR="00B31843">
        <w:rPr>
          <w:lang w:val="uk-UA"/>
        </w:rPr>
        <w:tab/>
      </w:r>
      <w:r w:rsidR="00B31843">
        <w:rPr>
          <w:lang w:val="uk-UA"/>
        </w:rPr>
        <w:tab/>
      </w:r>
      <w:r w:rsidRPr="0066419D">
        <w:rPr>
          <w:lang w:val="uk-UA"/>
        </w:rPr>
        <w:t xml:space="preserve"> від  «</w:t>
      </w:r>
      <w:r w:rsidR="00B31843">
        <w:rPr>
          <w:lang w:val="uk-UA"/>
        </w:rPr>
        <w:tab/>
      </w:r>
      <w:r w:rsidR="00B31843">
        <w:rPr>
          <w:lang w:val="uk-UA"/>
        </w:rPr>
        <w:tab/>
      </w:r>
      <w:r w:rsidRPr="0066419D">
        <w:rPr>
          <w:lang w:val="uk-UA"/>
        </w:rPr>
        <w:t xml:space="preserve">» </w:t>
      </w:r>
      <w:r w:rsidR="00B31843">
        <w:rPr>
          <w:lang w:val="uk-UA"/>
        </w:rPr>
        <w:tab/>
      </w:r>
      <w:r w:rsidR="00B31843">
        <w:rPr>
          <w:lang w:val="uk-UA"/>
        </w:rPr>
        <w:tab/>
      </w:r>
      <w:bookmarkStart w:id="3" w:name="_GoBack"/>
      <w:bookmarkEnd w:id="3"/>
      <w:r w:rsidRPr="0066419D">
        <w:rPr>
          <w:u w:val="single"/>
          <w:lang w:val="uk-UA"/>
        </w:rPr>
        <w:t>р.</w:t>
      </w:r>
    </w:p>
    <w:p w:rsidR="001E51E7" w:rsidRPr="0066419D" w:rsidRDefault="001E51E7" w:rsidP="001E51E7">
      <w:pPr>
        <w:ind w:right="-1"/>
        <w:jc w:val="both"/>
        <w:rPr>
          <w:lang w:val="uk-UA"/>
        </w:rPr>
      </w:pPr>
    </w:p>
    <w:p w:rsidR="001E51E7" w:rsidRPr="0066419D" w:rsidRDefault="001E51E7" w:rsidP="001E51E7">
      <w:pPr>
        <w:ind w:right="-1"/>
        <w:rPr>
          <w:b/>
          <w:i/>
          <w:u w:val="single"/>
          <w:lang w:val="uk-UA"/>
        </w:rPr>
      </w:pPr>
      <w:r w:rsidRPr="0066419D">
        <w:rPr>
          <w:b/>
          <w:i/>
          <w:lang w:val="uk-UA"/>
        </w:rPr>
        <w:t>Зав. кафедри</w:t>
      </w:r>
      <w:r w:rsidRPr="0066419D">
        <w:rPr>
          <w:b/>
          <w:i/>
        </w:rPr>
        <w:t xml:space="preserve"> </w:t>
      </w:r>
      <w:r w:rsidRPr="0066419D">
        <w:rPr>
          <w:b/>
          <w:i/>
          <w:u w:val="single"/>
        </w:rPr>
        <w:t xml:space="preserve">                       </w:t>
      </w:r>
      <w:r w:rsidRPr="0066419D">
        <w:rPr>
          <w:b/>
          <w:i/>
          <w:lang w:val="uk-UA"/>
        </w:rPr>
        <w:t>Юрченко О.І.</w:t>
      </w:r>
      <w:r w:rsidRPr="0066419D">
        <w:rPr>
          <w:b/>
          <w:i/>
          <w:lang w:val="uk-UA"/>
        </w:rPr>
        <w:tab/>
      </w:r>
      <w:r w:rsidRPr="0066419D">
        <w:rPr>
          <w:b/>
          <w:i/>
          <w:lang w:val="uk-UA"/>
        </w:rPr>
        <w:tab/>
        <w:t>Екзаменатор ________Нікітіна Н.О.</w:t>
      </w:r>
    </w:p>
    <w:p w:rsidR="00B76CB4" w:rsidRPr="001E51E7" w:rsidRDefault="00B76CB4" w:rsidP="001E51E7"/>
    <w:sectPr w:rsidR="00B76CB4" w:rsidRPr="001E51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CFA"/>
    <w:rsid w:val="0008090A"/>
    <w:rsid w:val="001E51E7"/>
    <w:rsid w:val="004920DB"/>
    <w:rsid w:val="008A2CFA"/>
    <w:rsid w:val="00B31843"/>
    <w:rsid w:val="00B7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32C6"/>
  <w15:docId w15:val="{432615CE-1FA9-46A6-949C-44C71A93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2CFA"/>
    <w:pPr>
      <w:spacing w:line="360" w:lineRule="auto"/>
      <w:ind w:right="-365"/>
      <w:jc w:val="both"/>
    </w:pPr>
    <w:rPr>
      <w:sz w:val="26"/>
      <w:szCs w:val="20"/>
    </w:rPr>
  </w:style>
  <w:style w:type="character" w:customStyle="1" w:styleId="a4">
    <w:name w:val="Основний текст Знак"/>
    <w:basedOn w:val="a0"/>
    <w:link w:val="a3"/>
    <w:rsid w:val="008A2CFA"/>
    <w:rPr>
      <w:rFonts w:ascii="Times New Roman" w:eastAsia="Times New Roman" w:hAnsi="Times New Roman" w:cs="Times New Roman"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1340</Words>
  <Characters>765</Characters>
  <Application>Microsoft Office Word</Application>
  <DocSecurity>0</DocSecurity>
  <Lines>6</Lines>
  <Paragraphs>4</Paragraphs>
  <ScaleCrop>false</ScaleCrop>
  <Company>Hewlett-Packard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</dc:creator>
  <cp:lastModifiedBy>analytics0210@gmail.com</cp:lastModifiedBy>
  <cp:revision>5</cp:revision>
  <dcterms:created xsi:type="dcterms:W3CDTF">2016-01-02T14:24:00Z</dcterms:created>
  <dcterms:modified xsi:type="dcterms:W3CDTF">2020-08-27T14:00:00Z</dcterms:modified>
</cp:coreProperties>
</file>